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jc w:val="center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新闻学（经济新闻）辅修学位（专业）课程设置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firstLine="480" w:firstLineChars="200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本校非</w:t>
      </w:r>
      <w:r>
        <w:rPr>
          <w:rFonts w:hint="eastAsia" w:ascii="仿宋" w:hAnsi="仿宋" w:eastAsia="仿宋" w:cs="仿宋"/>
          <w:sz w:val="24"/>
          <w:lang w:eastAsia="zh-CN"/>
        </w:rPr>
        <w:t>文学学科门类的</w:t>
      </w:r>
      <w:r>
        <w:rPr>
          <w:rFonts w:hint="eastAsia" w:ascii="仿宋" w:hAnsi="仿宋" w:eastAsia="仿宋" w:cs="仿宋"/>
          <w:sz w:val="24"/>
        </w:rPr>
        <w:t>学生均可选择攻读本专业辅修</w:t>
      </w:r>
      <w:r>
        <w:rPr>
          <w:rFonts w:hint="eastAsia" w:ascii="仿宋" w:hAnsi="仿宋" w:eastAsia="仿宋" w:cs="仿宋"/>
          <w:sz w:val="24"/>
          <w:lang w:eastAsia="zh-CN"/>
        </w:rPr>
        <w:t>学士</w:t>
      </w:r>
      <w:r>
        <w:rPr>
          <w:rFonts w:hint="eastAsia" w:ascii="仿宋" w:hAnsi="仿宋" w:eastAsia="仿宋" w:cs="仿宋"/>
          <w:sz w:val="24"/>
        </w:rPr>
        <w:t>学位。选择攻读本专业辅修</w:t>
      </w:r>
      <w:r>
        <w:rPr>
          <w:rFonts w:hint="eastAsia" w:ascii="仿宋" w:hAnsi="仿宋" w:eastAsia="仿宋" w:cs="仿宋"/>
          <w:sz w:val="24"/>
          <w:lang w:eastAsia="zh-CN"/>
        </w:rPr>
        <w:t>学士</w:t>
      </w:r>
      <w:r>
        <w:rPr>
          <w:rFonts w:hint="eastAsia" w:ascii="仿宋" w:hAnsi="仿宋" w:eastAsia="仿宋" w:cs="仿宋"/>
          <w:sz w:val="24"/>
        </w:rPr>
        <w:t>学位者需要在第三至第八学期完成下表中的课程学习和毕业论文，最低修满规定36学分。满足主修专业毕业条件和学士学位授予要求，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符合国家学位条例学士学位授予条件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，可授予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文学学士学位。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本校</w:t>
      </w:r>
      <w:r>
        <w:rPr>
          <w:rFonts w:hint="eastAsia" w:ascii="仿宋" w:hAnsi="仿宋" w:eastAsia="仿宋" w:cs="仿宋"/>
          <w:sz w:val="24"/>
          <w:lang w:eastAsia="zh-CN"/>
        </w:rPr>
        <w:t>文学学科门类的</w:t>
      </w:r>
      <w:r>
        <w:rPr>
          <w:rFonts w:hint="eastAsia" w:ascii="仿宋" w:hAnsi="仿宋" w:eastAsia="仿宋" w:cs="仿宋"/>
          <w:sz w:val="24"/>
        </w:rPr>
        <w:t>非新闻学专业</w:t>
      </w:r>
      <w:r>
        <w:rPr>
          <w:rFonts w:hint="eastAsia" w:ascii="仿宋" w:hAnsi="仿宋" w:eastAsia="仿宋" w:cs="仿宋"/>
          <w:sz w:val="24"/>
          <w:lang w:eastAsia="zh-CN"/>
        </w:rPr>
        <w:t>的</w:t>
      </w:r>
      <w:r>
        <w:rPr>
          <w:rFonts w:hint="eastAsia" w:ascii="仿宋" w:hAnsi="仿宋" w:eastAsia="仿宋" w:cs="仿宋"/>
          <w:sz w:val="24"/>
        </w:rPr>
        <w:t>学生可选择攻读本专业辅修专业。选择攻读本专业辅修专业者需要在第三至第七学期完成下表中标★的10门课程学习，最低需修满20学分。满足主修专业毕业条件，可授予新闻学（经济新闻）</w:t>
      </w:r>
      <w:r>
        <w:rPr>
          <w:rFonts w:hint="eastAsia" w:ascii="仿宋" w:hAnsi="仿宋" w:eastAsia="仿宋" w:cs="仿宋"/>
          <w:sz w:val="24"/>
          <w:lang w:eastAsia="zh-CN"/>
        </w:rPr>
        <w:t>辅修</w:t>
      </w:r>
      <w:r>
        <w:rPr>
          <w:rFonts w:hint="eastAsia" w:ascii="仿宋" w:hAnsi="仿宋" w:eastAsia="仿宋" w:cs="仿宋"/>
          <w:sz w:val="24"/>
        </w:rPr>
        <w:t>专业证书。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学院：人文学院         专业名称：新闻学（经济新闻）辅修学士学位（专业）   </w:t>
      </w:r>
    </w:p>
    <w:p>
      <w:pPr>
        <w:adjustRightInd w:val="0"/>
        <w:snapToGrid w:val="0"/>
        <w:spacing w:before="156" w:beforeLines="50" w:line="24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4"/>
        </w:rPr>
        <w:t>学位：文学学士</w:t>
      </w:r>
    </w:p>
    <w:tbl>
      <w:tblPr>
        <w:tblStyle w:val="4"/>
        <w:tblW w:w="8339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546"/>
        <w:gridCol w:w="895"/>
        <w:gridCol w:w="895"/>
        <w:gridCol w:w="895"/>
        <w:gridCol w:w="895"/>
        <w:gridCol w:w="8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课程代码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课程名称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学分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课时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开课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学期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先修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课程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1004902662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马克思主义新闻观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三、五 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1004905342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新闻学概论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三、五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1004900532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传播学概论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三、五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1004905292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新闻摄影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三、五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1004906672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中国新闻传播史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1004905162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新闻采访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1004905312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新闻写作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1004907542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新闻编辑学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1004907332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融合新闻学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1004903932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数据新闻与可视化传播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1004907572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新闻传播伦理与法规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四、六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1004905272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新闻评论学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五、七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1004900962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电视摄像与编辑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五、七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1004907202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财经新闻通论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五、七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11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1004900382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bidi="ar"/>
              </w:rPr>
              <w:t>财经专题报道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五、七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11"/>
                <w:rFonts w:hint="eastAsia" w:ascii="仿宋" w:hAnsi="仿宋" w:eastAsia="仿宋" w:cs="仿宋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小计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毕业论文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八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>合  计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</w:tbl>
    <w:p>
      <w:pPr>
        <w:spacing w:after="156" w:afterLines="50"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备注：标</w:t>
      </w:r>
      <w:r>
        <w:rPr>
          <w:rFonts w:hint="eastAsia" w:ascii="仿宋" w:hAnsi="仿宋" w:eastAsia="仿宋" w:cs="仿宋"/>
          <w:kern w:val="0"/>
          <w:sz w:val="22"/>
          <w:szCs w:val="22"/>
        </w:rPr>
        <w:t>★</w:t>
      </w:r>
      <w:r>
        <w:rPr>
          <w:rFonts w:hint="eastAsia" w:ascii="仿宋" w:hAnsi="仿宋" w:eastAsia="仿宋" w:cs="仿宋"/>
          <w:sz w:val="22"/>
          <w:szCs w:val="22"/>
        </w:rPr>
        <w:t>的为辅修专业课程</w:t>
      </w:r>
      <w:bookmarkStart w:id="0" w:name="_GoBack"/>
      <w:bookmarkEnd w:id="0"/>
      <w:r>
        <w:rPr>
          <w:rFonts w:hint="eastAsia" w:ascii="仿宋" w:hAnsi="仿宋" w:eastAsia="仿宋" w:cs="仿宋"/>
          <w:sz w:val="22"/>
          <w:szCs w:val="22"/>
        </w:rPr>
        <w:t>。</w:t>
      </w:r>
    </w:p>
    <w:p>
      <w:pPr>
        <w:spacing w:after="156" w:afterLines="50"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教学副院长签字：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学院（盖章）：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                                          年    月    日</w:t>
      </w:r>
    </w:p>
    <w:p>
      <w:pPr>
        <w:spacing w:after="156" w:afterLines="50" w:line="360" w:lineRule="auto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18"/>
        <w:szCs w:val="18"/>
      </w:rPr>
    </w:pPr>
    <w:r>
      <w:rPr>
        <w:rFonts w:ascii="Times New Roman" w:hAnsi="Times New Roman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PAGE  </w:instrText>
    </w:r>
    <w:r>
      <w:rPr>
        <w:rFonts w:ascii="Times New Roman" w:hAnsi="Times New Roman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t>16</w:t>
    </w:r>
    <w:r>
      <w:rPr>
        <w:rFonts w:ascii="Times New Roman" w:hAnsi="Times New Roman" w:eastAsia="宋体" w:cs="Times New Roman"/>
        <w:sz w:val="18"/>
        <w:szCs w:val="18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mU0YTQ4ZGNiYjhhNWQ4NTY0ZTE3ZDMzNTBjODUifQ=="/>
  </w:docVars>
  <w:rsids>
    <w:rsidRoot w:val="001C5B7D"/>
    <w:rsid w:val="00020CEF"/>
    <w:rsid w:val="00084C9A"/>
    <w:rsid w:val="000B3368"/>
    <w:rsid w:val="000F0BDD"/>
    <w:rsid w:val="000F70CC"/>
    <w:rsid w:val="00107B47"/>
    <w:rsid w:val="00115202"/>
    <w:rsid w:val="001B5FF0"/>
    <w:rsid w:val="001C5B7D"/>
    <w:rsid w:val="001D3C66"/>
    <w:rsid w:val="002204CC"/>
    <w:rsid w:val="00225C2D"/>
    <w:rsid w:val="00233CC5"/>
    <w:rsid w:val="003516E5"/>
    <w:rsid w:val="003B2E9E"/>
    <w:rsid w:val="00434B65"/>
    <w:rsid w:val="004F195B"/>
    <w:rsid w:val="0052148B"/>
    <w:rsid w:val="005527AB"/>
    <w:rsid w:val="005577B7"/>
    <w:rsid w:val="00594B6C"/>
    <w:rsid w:val="0059591C"/>
    <w:rsid w:val="0062551E"/>
    <w:rsid w:val="00660A62"/>
    <w:rsid w:val="0066770A"/>
    <w:rsid w:val="00672352"/>
    <w:rsid w:val="006742F5"/>
    <w:rsid w:val="00680E73"/>
    <w:rsid w:val="006E2B18"/>
    <w:rsid w:val="006E59D2"/>
    <w:rsid w:val="007228BC"/>
    <w:rsid w:val="0072447C"/>
    <w:rsid w:val="0073719E"/>
    <w:rsid w:val="00747F06"/>
    <w:rsid w:val="00757C93"/>
    <w:rsid w:val="00771C67"/>
    <w:rsid w:val="007C6FB6"/>
    <w:rsid w:val="007F023F"/>
    <w:rsid w:val="00800E4A"/>
    <w:rsid w:val="00802847"/>
    <w:rsid w:val="00837BA9"/>
    <w:rsid w:val="00845B12"/>
    <w:rsid w:val="00865D35"/>
    <w:rsid w:val="008B3558"/>
    <w:rsid w:val="00942A13"/>
    <w:rsid w:val="009477DF"/>
    <w:rsid w:val="00953790"/>
    <w:rsid w:val="00973B40"/>
    <w:rsid w:val="009C3D6A"/>
    <w:rsid w:val="009D0C16"/>
    <w:rsid w:val="009E55E7"/>
    <w:rsid w:val="009F3649"/>
    <w:rsid w:val="00A13C98"/>
    <w:rsid w:val="00A52249"/>
    <w:rsid w:val="00AC75DA"/>
    <w:rsid w:val="00B01DDA"/>
    <w:rsid w:val="00B11B54"/>
    <w:rsid w:val="00B16399"/>
    <w:rsid w:val="00BA7E98"/>
    <w:rsid w:val="00C06630"/>
    <w:rsid w:val="00C229CD"/>
    <w:rsid w:val="00C40262"/>
    <w:rsid w:val="00C575A4"/>
    <w:rsid w:val="00C77AA5"/>
    <w:rsid w:val="00CE6349"/>
    <w:rsid w:val="00D266D4"/>
    <w:rsid w:val="00D60C5A"/>
    <w:rsid w:val="00D72E74"/>
    <w:rsid w:val="00D81552"/>
    <w:rsid w:val="00DD6274"/>
    <w:rsid w:val="00E21C7F"/>
    <w:rsid w:val="00E2382D"/>
    <w:rsid w:val="00E81813"/>
    <w:rsid w:val="00E85B03"/>
    <w:rsid w:val="00EB24CE"/>
    <w:rsid w:val="00EF361C"/>
    <w:rsid w:val="00EF7385"/>
    <w:rsid w:val="00F1003B"/>
    <w:rsid w:val="00F44BC0"/>
    <w:rsid w:val="00FD17A6"/>
    <w:rsid w:val="00FD3248"/>
    <w:rsid w:val="00FF045F"/>
    <w:rsid w:val="00FF0D75"/>
    <w:rsid w:val="016612F8"/>
    <w:rsid w:val="02202A05"/>
    <w:rsid w:val="03482F66"/>
    <w:rsid w:val="03C707C0"/>
    <w:rsid w:val="03DE3D04"/>
    <w:rsid w:val="057F7A52"/>
    <w:rsid w:val="05882D92"/>
    <w:rsid w:val="05C2175B"/>
    <w:rsid w:val="05D41992"/>
    <w:rsid w:val="06A40D3D"/>
    <w:rsid w:val="06BC664F"/>
    <w:rsid w:val="06F5564A"/>
    <w:rsid w:val="081E1B5E"/>
    <w:rsid w:val="084F3A1B"/>
    <w:rsid w:val="099D184D"/>
    <w:rsid w:val="09D11E75"/>
    <w:rsid w:val="0B0F43F5"/>
    <w:rsid w:val="0B132349"/>
    <w:rsid w:val="0B407FE9"/>
    <w:rsid w:val="0C1613E2"/>
    <w:rsid w:val="0DDC3D17"/>
    <w:rsid w:val="107A31CD"/>
    <w:rsid w:val="10F6227B"/>
    <w:rsid w:val="119A0B59"/>
    <w:rsid w:val="11D32A87"/>
    <w:rsid w:val="125921B5"/>
    <w:rsid w:val="125F581A"/>
    <w:rsid w:val="13AA1D47"/>
    <w:rsid w:val="15816730"/>
    <w:rsid w:val="159768C8"/>
    <w:rsid w:val="15C85D4E"/>
    <w:rsid w:val="164C7525"/>
    <w:rsid w:val="18DE72D3"/>
    <w:rsid w:val="1A355BC8"/>
    <w:rsid w:val="1AF22D96"/>
    <w:rsid w:val="1B9307D8"/>
    <w:rsid w:val="1BB91DD7"/>
    <w:rsid w:val="1BE53ECE"/>
    <w:rsid w:val="1BED3791"/>
    <w:rsid w:val="1BF42482"/>
    <w:rsid w:val="1BF46A9A"/>
    <w:rsid w:val="1EDE371A"/>
    <w:rsid w:val="1F136FB6"/>
    <w:rsid w:val="1F852B28"/>
    <w:rsid w:val="1FE551E4"/>
    <w:rsid w:val="21532035"/>
    <w:rsid w:val="224B1432"/>
    <w:rsid w:val="230230B1"/>
    <w:rsid w:val="261B7921"/>
    <w:rsid w:val="26D55BD3"/>
    <w:rsid w:val="272F6190"/>
    <w:rsid w:val="27CB4AC6"/>
    <w:rsid w:val="27D41C8B"/>
    <w:rsid w:val="28095045"/>
    <w:rsid w:val="2820218A"/>
    <w:rsid w:val="29A529C6"/>
    <w:rsid w:val="29AB625B"/>
    <w:rsid w:val="29E829A1"/>
    <w:rsid w:val="2A2A4ABF"/>
    <w:rsid w:val="2EFB5B25"/>
    <w:rsid w:val="2FDE4ED7"/>
    <w:rsid w:val="30357118"/>
    <w:rsid w:val="307D2B01"/>
    <w:rsid w:val="3175714F"/>
    <w:rsid w:val="327E56C2"/>
    <w:rsid w:val="33355CCD"/>
    <w:rsid w:val="346107E9"/>
    <w:rsid w:val="365D620D"/>
    <w:rsid w:val="38075402"/>
    <w:rsid w:val="3828283A"/>
    <w:rsid w:val="39EF6F11"/>
    <w:rsid w:val="3A6D315D"/>
    <w:rsid w:val="3A930F99"/>
    <w:rsid w:val="3C9E24A4"/>
    <w:rsid w:val="3CFF7152"/>
    <w:rsid w:val="3DDB6B89"/>
    <w:rsid w:val="3EB91F79"/>
    <w:rsid w:val="3EDF2D5C"/>
    <w:rsid w:val="3F902EE9"/>
    <w:rsid w:val="4095153F"/>
    <w:rsid w:val="42250D5A"/>
    <w:rsid w:val="42B36218"/>
    <w:rsid w:val="43AC4FBC"/>
    <w:rsid w:val="43F27B8E"/>
    <w:rsid w:val="440F6612"/>
    <w:rsid w:val="469B3720"/>
    <w:rsid w:val="475F461B"/>
    <w:rsid w:val="47834CAC"/>
    <w:rsid w:val="47B7581F"/>
    <w:rsid w:val="47F03AF6"/>
    <w:rsid w:val="48CF7543"/>
    <w:rsid w:val="48E76487"/>
    <w:rsid w:val="495F436E"/>
    <w:rsid w:val="49885928"/>
    <w:rsid w:val="4A450973"/>
    <w:rsid w:val="4AB07735"/>
    <w:rsid w:val="4D6B3A2D"/>
    <w:rsid w:val="4EF9780F"/>
    <w:rsid w:val="4FB87684"/>
    <w:rsid w:val="50211A29"/>
    <w:rsid w:val="507362D9"/>
    <w:rsid w:val="508F1508"/>
    <w:rsid w:val="510748DA"/>
    <w:rsid w:val="510E0FFB"/>
    <w:rsid w:val="518B2813"/>
    <w:rsid w:val="51E8350F"/>
    <w:rsid w:val="51FE7ED2"/>
    <w:rsid w:val="53B465A7"/>
    <w:rsid w:val="54CD16F8"/>
    <w:rsid w:val="560C7143"/>
    <w:rsid w:val="57E72E0F"/>
    <w:rsid w:val="585221EB"/>
    <w:rsid w:val="588A0BC8"/>
    <w:rsid w:val="58A10281"/>
    <w:rsid w:val="58B3525E"/>
    <w:rsid w:val="59531487"/>
    <w:rsid w:val="59A503FE"/>
    <w:rsid w:val="59EF044E"/>
    <w:rsid w:val="5A8364ED"/>
    <w:rsid w:val="5B3F2908"/>
    <w:rsid w:val="5BA57A0A"/>
    <w:rsid w:val="5D0A6A93"/>
    <w:rsid w:val="5DED6377"/>
    <w:rsid w:val="5F0F5582"/>
    <w:rsid w:val="60FC6B31"/>
    <w:rsid w:val="61003405"/>
    <w:rsid w:val="61F27A83"/>
    <w:rsid w:val="62131F68"/>
    <w:rsid w:val="623A05AC"/>
    <w:rsid w:val="62D742CF"/>
    <w:rsid w:val="63922077"/>
    <w:rsid w:val="63E044AF"/>
    <w:rsid w:val="666E5712"/>
    <w:rsid w:val="67083F0B"/>
    <w:rsid w:val="67AB7E1B"/>
    <w:rsid w:val="67CF0A1C"/>
    <w:rsid w:val="68714C53"/>
    <w:rsid w:val="68B11007"/>
    <w:rsid w:val="699C77ED"/>
    <w:rsid w:val="6B6C64F1"/>
    <w:rsid w:val="6CA56CBF"/>
    <w:rsid w:val="6CFD51AF"/>
    <w:rsid w:val="6D0E11C8"/>
    <w:rsid w:val="6D2675C3"/>
    <w:rsid w:val="6DC466F6"/>
    <w:rsid w:val="6DC80F59"/>
    <w:rsid w:val="6ED35D1E"/>
    <w:rsid w:val="70C76253"/>
    <w:rsid w:val="712E0D55"/>
    <w:rsid w:val="71DC5B9C"/>
    <w:rsid w:val="71EE3A7A"/>
    <w:rsid w:val="747B335D"/>
    <w:rsid w:val="747C1ED9"/>
    <w:rsid w:val="765F0553"/>
    <w:rsid w:val="76B37DCD"/>
    <w:rsid w:val="775A3124"/>
    <w:rsid w:val="784074A2"/>
    <w:rsid w:val="788D7953"/>
    <w:rsid w:val="796779E9"/>
    <w:rsid w:val="79871CCD"/>
    <w:rsid w:val="798A77FA"/>
    <w:rsid w:val="79934A0C"/>
    <w:rsid w:val="7A6A704D"/>
    <w:rsid w:val="7A821A67"/>
    <w:rsid w:val="7B0039A2"/>
    <w:rsid w:val="7C161957"/>
    <w:rsid w:val="7C49384D"/>
    <w:rsid w:val="7EA32F36"/>
    <w:rsid w:val="7F3F2E15"/>
    <w:rsid w:val="7F587029"/>
    <w:rsid w:val="7FA8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91"/>
    <w:basedOn w:val="5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8">
    <w:name w:val="font101"/>
    <w:basedOn w:val="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01"/>
    <w:basedOn w:val="5"/>
    <w:autoRedefine/>
    <w:qFormat/>
    <w:uiPriority w:val="0"/>
    <w:rPr>
      <w:rFonts w:ascii="仿宋" w:hAnsi="仿宋" w:eastAsia="仿宋" w:cs="仿宋"/>
      <w:color w:val="000000"/>
      <w:sz w:val="21"/>
      <w:szCs w:val="21"/>
      <w:u w:val="none"/>
    </w:rPr>
  </w:style>
  <w:style w:type="character" w:customStyle="1" w:styleId="10">
    <w:name w:val="font81"/>
    <w:basedOn w:val="5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">
    <w:name w:val="font21"/>
    <w:basedOn w:val="5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31"/>
    <w:basedOn w:val="5"/>
    <w:autoRedefine/>
    <w:qFormat/>
    <w:uiPriority w:val="0"/>
    <w:rPr>
      <w:rFonts w:ascii="仿宋_GB2312" w:eastAsia="仿宋_GB2312" w:cs="仿宋_GB2312"/>
      <w:color w:val="000000"/>
      <w:sz w:val="18"/>
      <w:szCs w:val="18"/>
      <w:u w:val="none"/>
    </w:rPr>
  </w:style>
  <w:style w:type="paragraph" w:customStyle="1" w:styleId="13">
    <w:name w:val="Table Paragraph"/>
    <w:basedOn w:val="1"/>
    <w:autoRedefine/>
    <w:qFormat/>
    <w:uiPriority w:val="99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14">
    <w:name w:val="页眉 字符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774</Characters>
  <Lines>6</Lines>
  <Paragraphs>1</Paragraphs>
  <TotalTime>1</TotalTime>
  <ScaleCrop>false</ScaleCrop>
  <LinksUpToDate>false</LinksUpToDate>
  <CharactersWithSpaces>908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2023-03-04T16:08:00Z</dcterms:created>
  <dc:creator>wh765</dc:creator>
  <cp:lastModifiedBy>谢凤鸣</cp:lastModifiedBy>
  <dcterms:modified xsi:type="dcterms:W3CDTF">2024-04-07T07:44:07Z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16AC501A34A246579170303536AD4071</vt:lpwstr>
  </property>
</Properties>
</file>