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eastAsia="黑体" w:cs="黑体"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40"/>
        </w:rPr>
        <w:t>2023级</w:t>
      </w:r>
      <w:r>
        <w:rPr>
          <w:rFonts w:hint="eastAsia" w:eastAsia="黑体" w:cs="黑体"/>
          <w:sz w:val="32"/>
          <w:szCs w:val="32"/>
        </w:rPr>
        <w:t>法学专业</w:t>
      </w:r>
      <w:r>
        <w:rPr>
          <w:rFonts w:eastAsia="黑体" w:cs="黑体"/>
          <w:sz w:val="32"/>
          <w:szCs w:val="32"/>
        </w:rPr>
        <w:t>辅修学士学位（专业）</w:t>
      </w:r>
      <w:r>
        <w:rPr>
          <w:rFonts w:hint="eastAsia" w:ascii="宋体" w:hAnsi="宋体" w:cs="宋体"/>
          <w:b/>
          <w:bCs/>
          <w:sz w:val="32"/>
          <w:szCs w:val="40"/>
        </w:rPr>
        <w:t>课程设置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本校非法学学科门类的学生均可选择攻读本</w:t>
      </w:r>
      <w:r>
        <w:rPr>
          <w:rFonts w:hint="eastAsia" w:ascii="仿宋" w:hAnsi="仿宋" w:eastAsia="仿宋" w:cs="仿宋"/>
          <w:sz w:val="24"/>
          <w:lang w:eastAsia="zh-CN"/>
        </w:rPr>
        <w:t>专业</w:t>
      </w:r>
      <w:r>
        <w:rPr>
          <w:rFonts w:hint="eastAsia" w:ascii="仿宋" w:hAnsi="仿宋" w:eastAsia="仿宋" w:cs="仿宋"/>
          <w:sz w:val="24"/>
        </w:rPr>
        <w:t>辅修学士学位。选择攻读本专业辅修</w:t>
      </w:r>
      <w:r>
        <w:rPr>
          <w:rFonts w:hint="eastAsia" w:ascii="仿宋" w:hAnsi="仿宋" w:eastAsia="仿宋" w:cs="仿宋"/>
          <w:sz w:val="24"/>
          <w:lang w:eastAsia="zh-CN"/>
        </w:rPr>
        <w:t>学士</w:t>
      </w:r>
      <w:r>
        <w:rPr>
          <w:rFonts w:hint="eastAsia" w:ascii="仿宋" w:hAnsi="仿宋" w:eastAsia="仿宋" w:cs="仿宋"/>
          <w:sz w:val="24"/>
        </w:rPr>
        <w:t>学位者需要在第3至第</w:t>
      </w:r>
      <w:r>
        <w:rPr>
          <w:rFonts w:hint="eastAsia" w:ascii="仿宋" w:hAnsi="仿宋" w:eastAsia="仿宋" w:cs="仿宋"/>
          <w:sz w:val="24"/>
          <w:lang w:val="en-US" w:eastAsia="zh-CN"/>
        </w:rPr>
        <w:t>8</w:t>
      </w:r>
      <w:r>
        <w:rPr>
          <w:rFonts w:hint="eastAsia" w:ascii="仿宋" w:hAnsi="仿宋" w:eastAsia="仿宋" w:cs="仿宋"/>
          <w:sz w:val="24"/>
        </w:rPr>
        <w:t>学期完成下表中的课程学习和毕业论文，最低修满规定总计37学分。满足主修专业毕业条件和学士学位授予要求，</w:t>
      </w:r>
      <w:r>
        <w:rPr>
          <w:rFonts w:hint="eastAsia" w:ascii="仿宋" w:hAnsi="仿宋" w:eastAsia="仿宋" w:cs="仿宋"/>
          <w:sz w:val="24"/>
          <w:lang w:eastAsia="zh-CN"/>
        </w:rPr>
        <w:t>辅修</w:t>
      </w:r>
      <w:r>
        <w:rPr>
          <w:rFonts w:hint="eastAsia" w:ascii="仿宋" w:hAnsi="仿宋" w:eastAsia="仿宋" w:cs="仿宋"/>
          <w:sz w:val="24"/>
        </w:rPr>
        <w:t>符合国家学位条例学士学位授予条件，</w:t>
      </w:r>
      <w:r>
        <w:rPr>
          <w:rFonts w:hint="eastAsia" w:ascii="仿宋" w:hAnsi="仿宋" w:eastAsia="仿宋" w:cs="仿宋"/>
          <w:sz w:val="24"/>
          <w:lang w:eastAsia="zh-CN"/>
        </w:rPr>
        <w:t>可</w:t>
      </w:r>
      <w:r>
        <w:rPr>
          <w:rFonts w:hint="eastAsia" w:ascii="仿宋" w:hAnsi="仿宋" w:eastAsia="仿宋" w:cs="仿宋"/>
          <w:sz w:val="24"/>
        </w:rPr>
        <w:t>授予</w:t>
      </w:r>
      <w:r>
        <w:rPr>
          <w:rFonts w:hint="eastAsia" w:ascii="仿宋" w:hAnsi="仿宋" w:eastAsia="仿宋" w:cs="仿宋"/>
          <w:sz w:val="24"/>
          <w:lang w:eastAsia="zh-CN"/>
        </w:rPr>
        <w:t>辅修</w:t>
      </w:r>
      <w:r>
        <w:rPr>
          <w:rFonts w:hint="eastAsia" w:ascii="仿宋" w:hAnsi="仿宋" w:eastAsia="仿宋" w:cs="仿宋"/>
          <w:sz w:val="24"/>
        </w:rPr>
        <w:t>法学学士学位。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本校法学学科门类的非法学专业的学生可选择攻读本专业辅修专业。选择攻读本专业辅修专业者需要在第3至第6学期完成下表中标★的8门课程学习，最低需修满20学分。满足主修专业毕业条件，可授予法学</w:t>
      </w:r>
      <w:r>
        <w:rPr>
          <w:rFonts w:hint="eastAsia" w:ascii="仿宋" w:hAnsi="仿宋" w:eastAsia="仿宋" w:cs="仿宋"/>
          <w:sz w:val="24"/>
          <w:lang w:eastAsia="zh-CN"/>
        </w:rPr>
        <w:t>辅修</w:t>
      </w:r>
      <w:r>
        <w:rPr>
          <w:rFonts w:hint="eastAsia" w:ascii="仿宋" w:hAnsi="仿宋" w:eastAsia="仿宋" w:cs="仿宋"/>
          <w:sz w:val="24"/>
        </w:rPr>
        <w:t>专业证书。</w:t>
      </w:r>
    </w:p>
    <w:p>
      <w:pPr>
        <w:adjustRightInd w:val="0"/>
        <w:snapToGrid w:val="0"/>
        <w:spacing w:beforeLines="50" w:line="360" w:lineRule="auto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 xml:space="preserve">学院：法学院   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</w:rPr>
        <w:t xml:space="preserve">  专业名称：法学辅修</w:t>
      </w:r>
      <w:r>
        <w:rPr>
          <w:rFonts w:hint="eastAsia" w:ascii="仿宋" w:hAnsi="仿宋" w:eastAsia="仿宋" w:cs="仿宋"/>
          <w:b/>
          <w:bCs/>
          <w:sz w:val="24"/>
          <w:lang w:eastAsia="zh-CN"/>
        </w:rPr>
        <w:t>学士</w:t>
      </w:r>
      <w:r>
        <w:rPr>
          <w:rFonts w:hint="eastAsia" w:ascii="仿宋" w:hAnsi="仿宋" w:eastAsia="仿宋" w:cs="仿宋"/>
          <w:b/>
          <w:bCs/>
          <w:sz w:val="24"/>
        </w:rPr>
        <w:t xml:space="preserve">学位（专业） 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</w:rPr>
        <w:t xml:space="preserve">   学位：法学学士</w:t>
      </w:r>
    </w:p>
    <w:tbl>
      <w:tblPr>
        <w:tblStyle w:val="4"/>
        <w:tblW w:w="82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5"/>
        <w:gridCol w:w="1690"/>
        <w:gridCol w:w="957"/>
        <w:gridCol w:w="1038"/>
        <w:gridCol w:w="1134"/>
        <w:gridCol w:w="851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25" w:type="dxa"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课程代码</w:t>
            </w:r>
          </w:p>
        </w:tc>
        <w:tc>
          <w:tcPr>
            <w:tcW w:w="1690" w:type="dxa"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957" w:type="dxa"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 学分</w:t>
            </w:r>
          </w:p>
        </w:tc>
        <w:tc>
          <w:tcPr>
            <w:tcW w:w="1038" w:type="dxa"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 课时</w:t>
            </w:r>
          </w:p>
        </w:tc>
        <w:tc>
          <w:tcPr>
            <w:tcW w:w="1134" w:type="dxa"/>
            <w:vAlign w:val="center"/>
          </w:tcPr>
          <w:p>
            <w:pPr>
              <w:ind w:right="215"/>
              <w:jc w:val="righ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开课</w:t>
            </w:r>
          </w:p>
          <w:p>
            <w:pPr>
              <w:ind w:right="215"/>
              <w:jc w:val="righ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学期</w:t>
            </w:r>
          </w:p>
        </w:tc>
        <w:tc>
          <w:tcPr>
            <w:tcW w:w="851" w:type="dxa"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先修</w:t>
            </w:r>
          </w:p>
          <w:p>
            <w:pPr>
              <w:ind w:right="215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课程</w:t>
            </w:r>
          </w:p>
        </w:tc>
        <w:tc>
          <w:tcPr>
            <w:tcW w:w="992" w:type="dxa"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25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1005300142</w:t>
            </w:r>
          </w:p>
        </w:tc>
        <w:tc>
          <w:tcPr>
            <w:tcW w:w="1690" w:type="dxa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法理学I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32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三、五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25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1005301532</w:t>
            </w:r>
          </w:p>
        </w:tc>
        <w:tc>
          <w:tcPr>
            <w:tcW w:w="1690" w:type="dxa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宪法学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32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三、五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25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1005301912</w:t>
            </w:r>
          </w:p>
        </w:tc>
        <w:tc>
          <w:tcPr>
            <w:tcW w:w="1690" w:type="dxa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中国法律史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32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三、五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25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1005301123</w:t>
            </w:r>
          </w:p>
        </w:tc>
        <w:tc>
          <w:tcPr>
            <w:tcW w:w="1690" w:type="dxa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民法总论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48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四、六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25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1005301623</w:t>
            </w:r>
          </w:p>
        </w:tc>
        <w:tc>
          <w:tcPr>
            <w:tcW w:w="1690" w:type="dxa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刑法总论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48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四、六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25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1005301153</w:t>
            </w:r>
          </w:p>
        </w:tc>
        <w:tc>
          <w:tcPr>
            <w:tcW w:w="1690" w:type="dxa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民事诉讼法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48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四、六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25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1005300693</w:t>
            </w:r>
          </w:p>
        </w:tc>
        <w:tc>
          <w:tcPr>
            <w:tcW w:w="1690" w:type="dxa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合同法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48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五、七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25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1005301653</w:t>
            </w:r>
          </w:p>
        </w:tc>
        <w:tc>
          <w:tcPr>
            <w:tcW w:w="1690" w:type="dxa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刑事诉讼法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48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五、七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25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1005302292</w:t>
            </w:r>
          </w:p>
        </w:tc>
        <w:tc>
          <w:tcPr>
            <w:tcW w:w="1690" w:type="dxa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经济法学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32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五、七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25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1005301293</w:t>
            </w:r>
          </w:p>
        </w:tc>
        <w:tc>
          <w:tcPr>
            <w:tcW w:w="1690" w:type="dxa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商法学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48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六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exact"/>
          <w:jc w:val="center"/>
        </w:trPr>
        <w:tc>
          <w:tcPr>
            <w:tcW w:w="1625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1005301693</w:t>
            </w:r>
          </w:p>
        </w:tc>
        <w:tc>
          <w:tcPr>
            <w:tcW w:w="1690" w:type="dxa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行政法与行政诉讼法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48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六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25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1005300512</w:t>
            </w:r>
          </w:p>
        </w:tc>
        <w:tc>
          <w:tcPr>
            <w:tcW w:w="1690" w:type="dxa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国际法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32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六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3315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小计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331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毕业论文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6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331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合  计</w:t>
            </w:r>
          </w:p>
        </w:tc>
        <w:tc>
          <w:tcPr>
            <w:tcW w:w="957" w:type="dxa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37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en-US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en-US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en-US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en-US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40" w:firstLineChars="20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备注：标★的为辅修专业课程，共计8门，20学分</w:t>
      </w:r>
    </w:p>
    <w:p>
      <w:pPr>
        <w:spacing w:afterLines="50"/>
        <w:rPr>
          <w:rFonts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 xml:space="preserve">                                         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  <w:lang w:eastAsia="zh-CN"/>
        </w:rPr>
        <w:t>教学副院长</w:t>
      </w:r>
      <w:r>
        <w:rPr>
          <w:rFonts w:hint="eastAsia" w:ascii="仿宋" w:hAnsi="仿宋" w:eastAsia="仿宋" w:cs="仿宋"/>
          <w:color w:val="000000"/>
          <w:sz w:val="24"/>
        </w:rPr>
        <w:t>签字：</w:t>
      </w:r>
    </w:p>
    <w:p>
      <w:pPr>
        <w:spacing w:afterLines="5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 xml:space="preserve">                                         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24"/>
        </w:rPr>
        <w:t xml:space="preserve">    学院（盖章）：</w:t>
      </w:r>
    </w:p>
    <w:p>
      <w:pPr>
        <w:spacing w:afterLines="50"/>
        <w:rPr>
          <w:color w:val="000000"/>
          <w:szCs w:val="21"/>
        </w:rPr>
      </w:pPr>
      <w:r>
        <w:rPr>
          <w:rFonts w:hint="eastAsia" w:ascii="仿宋" w:hAnsi="仿宋" w:eastAsia="仿宋" w:cs="仿宋"/>
          <w:color w:val="000000"/>
          <w:sz w:val="24"/>
        </w:rPr>
        <w:t xml:space="preserve">                                             年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z w:val="24"/>
        </w:rPr>
        <w:t>月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000000"/>
          <w:sz w:val="24"/>
        </w:rPr>
        <w:t>日</w:t>
      </w:r>
    </w:p>
    <w:sectPr>
      <w:pgSz w:w="11906" w:h="16838"/>
      <w:pgMar w:top="1247" w:right="1588" w:bottom="1247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JjZmU0YTQ4ZGNiYjhhNWQ4NTY0ZTE3ZDMzNTBjODUifQ=="/>
  </w:docVars>
  <w:rsids>
    <w:rsidRoot w:val="7CC03904"/>
    <w:rsid w:val="00031DF6"/>
    <w:rsid w:val="000A417C"/>
    <w:rsid w:val="000B4695"/>
    <w:rsid w:val="001C5D06"/>
    <w:rsid w:val="001F4ABF"/>
    <w:rsid w:val="00223499"/>
    <w:rsid w:val="0023297F"/>
    <w:rsid w:val="00234C45"/>
    <w:rsid w:val="002F3519"/>
    <w:rsid w:val="003006C6"/>
    <w:rsid w:val="003B0400"/>
    <w:rsid w:val="003D2476"/>
    <w:rsid w:val="00490D2A"/>
    <w:rsid w:val="00505C05"/>
    <w:rsid w:val="00547914"/>
    <w:rsid w:val="00726ED6"/>
    <w:rsid w:val="00781441"/>
    <w:rsid w:val="007A3A18"/>
    <w:rsid w:val="00842D74"/>
    <w:rsid w:val="0084597F"/>
    <w:rsid w:val="008559BE"/>
    <w:rsid w:val="008E60D1"/>
    <w:rsid w:val="008E63E1"/>
    <w:rsid w:val="008F0106"/>
    <w:rsid w:val="009114F2"/>
    <w:rsid w:val="009A09F6"/>
    <w:rsid w:val="009A2252"/>
    <w:rsid w:val="009A245C"/>
    <w:rsid w:val="00A0153C"/>
    <w:rsid w:val="00B300A8"/>
    <w:rsid w:val="00B43BDA"/>
    <w:rsid w:val="00B47ED1"/>
    <w:rsid w:val="00B970A6"/>
    <w:rsid w:val="00C23539"/>
    <w:rsid w:val="00C613A3"/>
    <w:rsid w:val="00CF2116"/>
    <w:rsid w:val="00DD73B3"/>
    <w:rsid w:val="00ED5104"/>
    <w:rsid w:val="00EE63D4"/>
    <w:rsid w:val="04187EBF"/>
    <w:rsid w:val="05E56856"/>
    <w:rsid w:val="09E81E1F"/>
    <w:rsid w:val="0A6A030E"/>
    <w:rsid w:val="0A8E01DA"/>
    <w:rsid w:val="0FBA55CD"/>
    <w:rsid w:val="101E0DC6"/>
    <w:rsid w:val="1B724496"/>
    <w:rsid w:val="1B886B5A"/>
    <w:rsid w:val="1D424FE6"/>
    <w:rsid w:val="1D6A0633"/>
    <w:rsid w:val="31595A0D"/>
    <w:rsid w:val="3380537B"/>
    <w:rsid w:val="36323860"/>
    <w:rsid w:val="37703653"/>
    <w:rsid w:val="38350FE1"/>
    <w:rsid w:val="390B0AC4"/>
    <w:rsid w:val="39C742BF"/>
    <w:rsid w:val="3B7346FF"/>
    <w:rsid w:val="3E804B27"/>
    <w:rsid w:val="40363505"/>
    <w:rsid w:val="406F1FD9"/>
    <w:rsid w:val="44EE4DF6"/>
    <w:rsid w:val="47B06E63"/>
    <w:rsid w:val="485E010C"/>
    <w:rsid w:val="4C296D71"/>
    <w:rsid w:val="4E0256F8"/>
    <w:rsid w:val="4E0A1EFF"/>
    <w:rsid w:val="51611865"/>
    <w:rsid w:val="53191BD8"/>
    <w:rsid w:val="578A2734"/>
    <w:rsid w:val="59550F46"/>
    <w:rsid w:val="64097714"/>
    <w:rsid w:val="6A255137"/>
    <w:rsid w:val="6AD66303"/>
    <w:rsid w:val="6CC76FC1"/>
    <w:rsid w:val="6D9A7112"/>
    <w:rsid w:val="71E815F2"/>
    <w:rsid w:val="72D52FCE"/>
    <w:rsid w:val="74AE7F7A"/>
    <w:rsid w:val="77AB18B2"/>
    <w:rsid w:val="77EE068E"/>
    <w:rsid w:val="7AD4281A"/>
    <w:rsid w:val="7CC03904"/>
    <w:rsid w:val="7F84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Table Paragraph"/>
    <w:basedOn w:val="1"/>
    <w:autoRedefine/>
    <w:qFormat/>
    <w:uiPriority w:val="99"/>
    <w:pPr>
      <w:jc w:val="left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7">
    <w:name w:val="页眉 Char"/>
    <w:basedOn w:val="5"/>
    <w:link w:val="3"/>
    <w:autoRedefine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754</Characters>
  <Lines>6</Lines>
  <Paragraphs>1</Paragraphs>
  <TotalTime>0</TotalTime>
  <ScaleCrop>false</ScaleCrop>
  <LinksUpToDate>false</LinksUpToDate>
  <CharactersWithSpaces>885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2024-03-18T12:32:00Z</dcterms:created>
  <dc:creator>榯柒</dc:creator>
  <cp:lastModifiedBy>谢凤鸣</cp:lastModifiedBy>
  <dcterms:modified xsi:type="dcterms:W3CDTF">2024-04-07T07:29:25Z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B5C60131C97F428BADF34D501D3042B5</vt:lpwstr>
  </property>
</Properties>
</file>